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9C5D0C" w14:textId="77777777" w:rsidR="00236265" w:rsidRPr="00C0708C" w:rsidRDefault="00236265" w:rsidP="003E28F1">
      <w:pPr>
        <w:jc w:val="center"/>
        <w:rPr>
          <w:rFonts w:ascii="Arial" w:hAnsi="Arial" w:cs="Arial"/>
          <w:b/>
        </w:rPr>
      </w:pPr>
      <w:r w:rsidRPr="00C0708C">
        <w:rPr>
          <w:rFonts w:ascii="Arial" w:hAnsi="Arial" w:cs="Arial"/>
          <w:b/>
          <w:caps/>
        </w:rPr>
        <w:t>ПОЯСНИТЕЛЬНАЯ ЗАПИСКА</w:t>
      </w:r>
    </w:p>
    <w:p w14:paraId="70AA5DD0" w14:textId="77777777" w:rsidR="00236265" w:rsidRPr="00C0708C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C0708C">
        <w:rPr>
          <w:rFonts w:ascii="Arial" w:hAnsi="Arial" w:cs="Arial"/>
          <w:b/>
        </w:rPr>
        <w:t>к проекту межгосударственного стандарта</w:t>
      </w:r>
    </w:p>
    <w:p w14:paraId="25FB8C6F" w14:textId="19388EA4" w:rsidR="00236265" w:rsidRPr="00C0708C" w:rsidRDefault="00637572" w:rsidP="00637572">
      <w:pPr>
        <w:jc w:val="center"/>
        <w:rPr>
          <w:rFonts w:ascii="Arial" w:hAnsi="Arial" w:cs="Arial"/>
        </w:rPr>
      </w:pPr>
      <w:r w:rsidRPr="00C0708C">
        <w:rPr>
          <w:rFonts w:ascii="Arial" w:hAnsi="Arial" w:cs="Arial"/>
          <w:b/>
          <w:caps/>
        </w:rPr>
        <w:t xml:space="preserve">ГОСТ </w:t>
      </w:r>
      <w:r w:rsidR="00F26ECD" w:rsidRPr="00C0708C">
        <w:rPr>
          <w:rFonts w:ascii="Arial" w:hAnsi="Arial" w:cs="Arial"/>
          <w:b/>
          <w:caps/>
          <w:lang w:val="en-US"/>
        </w:rPr>
        <w:t>ISO</w:t>
      </w:r>
      <w:r w:rsidRPr="00C0708C">
        <w:rPr>
          <w:rFonts w:ascii="Arial" w:hAnsi="Arial" w:cs="Arial"/>
          <w:b/>
          <w:caps/>
        </w:rPr>
        <w:t xml:space="preserve"> </w:t>
      </w:r>
      <w:r w:rsidR="00F26ECD" w:rsidRPr="00C0708C">
        <w:rPr>
          <w:rFonts w:ascii="Arial" w:hAnsi="Arial" w:cs="Arial"/>
          <w:b/>
          <w:caps/>
        </w:rPr>
        <w:t>23551-2</w:t>
      </w:r>
      <w:r w:rsidRPr="00C0708C">
        <w:rPr>
          <w:rFonts w:ascii="Arial" w:hAnsi="Arial" w:cs="Arial"/>
          <w:b/>
          <w:lang w:eastAsia="ru-RU"/>
        </w:rPr>
        <w:t xml:space="preserve"> </w:t>
      </w:r>
      <w:r w:rsidR="00F26ECD" w:rsidRPr="00C0708C">
        <w:rPr>
          <w:rFonts w:ascii="Arial" w:hAnsi="Arial" w:cs="Arial"/>
          <w:b/>
          <w:lang w:eastAsia="ru-RU"/>
        </w:rPr>
        <w:t xml:space="preserve">Предохранители и регуляторы для газовых горелок и </w:t>
      </w:r>
      <w:proofErr w:type="spellStart"/>
      <w:r w:rsidR="00F26ECD" w:rsidRPr="00C0708C">
        <w:rPr>
          <w:rFonts w:ascii="Arial" w:hAnsi="Arial" w:cs="Arial"/>
          <w:b/>
          <w:lang w:eastAsia="ru-RU"/>
        </w:rPr>
        <w:t>газосжигательного</w:t>
      </w:r>
      <w:proofErr w:type="spellEnd"/>
      <w:r w:rsidR="00F26ECD" w:rsidRPr="00C0708C">
        <w:rPr>
          <w:rFonts w:ascii="Arial" w:hAnsi="Arial" w:cs="Arial"/>
          <w:b/>
          <w:lang w:eastAsia="ru-RU"/>
        </w:rPr>
        <w:t xml:space="preserve"> оборудования. Частные требования. Часть 2. Редукционные клапаны</w:t>
      </w:r>
      <w:r w:rsidR="00F26ECD" w:rsidRPr="00C0708C">
        <w:rPr>
          <w:rFonts w:ascii="Arial" w:hAnsi="Arial" w:cs="Arial"/>
        </w:rPr>
        <w:t xml:space="preserve"> </w:t>
      </w:r>
    </w:p>
    <w:p w14:paraId="29C4F495" w14:textId="77777777" w:rsidR="00F26ECD" w:rsidRPr="00C0708C" w:rsidRDefault="00F26ECD" w:rsidP="00637572">
      <w:pPr>
        <w:jc w:val="center"/>
        <w:rPr>
          <w:rFonts w:ascii="Arial" w:hAnsi="Arial" w:cs="Arial"/>
          <w:b/>
          <w:lang w:eastAsia="ru-RU"/>
        </w:rPr>
      </w:pPr>
    </w:p>
    <w:p w14:paraId="3E47504C" w14:textId="52EE6F28" w:rsidR="00236265" w:rsidRPr="00C0708C" w:rsidRDefault="00236265" w:rsidP="003E28F1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C0708C">
        <w:rPr>
          <w:rFonts w:ascii="Arial" w:hAnsi="Arial" w:cs="Arial"/>
        </w:rPr>
        <w:t>(</w:t>
      </w:r>
      <w:r w:rsidR="00F26ECD" w:rsidRPr="00C0708C">
        <w:rPr>
          <w:rFonts w:ascii="Arial" w:hAnsi="Arial" w:cs="Arial"/>
        </w:rPr>
        <w:t>ГОСТ ИСО 23551-2-2015</w:t>
      </w:r>
      <w:r w:rsidR="00F961D4" w:rsidRPr="00C0708C">
        <w:rPr>
          <w:rFonts w:ascii="Arial" w:hAnsi="Arial" w:cs="Arial"/>
        </w:rPr>
        <w:t xml:space="preserve"> </w:t>
      </w:r>
      <w:r w:rsidRPr="00C0708C">
        <w:rPr>
          <w:rFonts w:ascii="Arial" w:hAnsi="Arial" w:cs="Arial"/>
        </w:rPr>
        <w:t xml:space="preserve">с учетом </w:t>
      </w:r>
      <w:r w:rsidR="00F26ECD" w:rsidRPr="00C0708C">
        <w:rPr>
          <w:rFonts w:ascii="Arial" w:hAnsi="Arial" w:cs="Arial"/>
        </w:rPr>
        <w:t>ISO 23551-2:2006</w:t>
      </w:r>
      <w:r w:rsidRPr="00C0708C">
        <w:rPr>
          <w:rFonts w:ascii="Arial" w:hAnsi="Arial" w:cs="Arial"/>
        </w:rPr>
        <w:t>)</w:t>
      </w:r>
    </w:p>
    <w:p w14:paraId="1F5BFFDF" w14:textId="77777777" w:rsidR="00F26ECD" w:rsidRPr="00C0708C" w:rsidRDefault="00F26ECD" w:rsidP="003E71DB">
      <w:pPr>
        <w:ind w:firstLine="567"/>
        <w:jc w:val="both"/>
        <w:rPr>
          <w:rFonts w:ascii="Arial" w:hAnsi="Arial" w:cs="Arial"/>
        </w:rPr>
      </w:pPr>
    </w:p>
    <w:p w14:paraId="12C3DF22" w14:textId="6A998A50" w:rsidR="00236265" w:rsidRPr="00C0708C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C0708C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14:paraId="7F53D93D" w14:textId="77777777" w:rsidR="00236265" w:rsidRPr="00C0708C" w:rsidRDefault="00236265" w:rsidP="003E71DB">
      <w:pPr>
        <w:ind w:firstLine="567"/>
        <w:jc w:val="both"/>
        <w:rPr>
          <w:rFonts w:ascii="Arial" w:hAnsi="Arial" w:cs="Arial"/>
          <w:b/>
        </w:rPr>
      </w:pPr>
    </w:p>
    <w:p w14:paraId="4EC1FAB6" w14:textId="7963065B" w:rsidR="00236265" w:rsidRPr="00C0708C" w:rsidRDefault="00236265" w:rsidP="008E2E06">
      <w:pPr>
        <w:ind w:firstLine="567"/>
        <w:jc w:val="both"/>
        <w:outlineLvl w:val="0"/>
        <w:rPr>
          <w:rFonts w:ascii="Arial" w:hAnsi="Arial" w:cs="Arial"/>
        </w:rPr>
      </w:pPr>
      <w:r w:rsidRPr="00C0708C">
        <w:rPr>
          <w:rFonts w:ascii="Arial" w:hAnsi="Arial" w:cs="Arial"/>
        </w:rPr>
        <w:t>1) Национальный план стандартизации на 202</w:t>
      </w:r>
      <w:r w:rsidR="008E2E06" w:rsidRPr="00C0708C">
        <w:rPr>
          <w:rFonts w:ascii="Arial" w:hAnsi="Arial" w:cs="Arial"/>
        </w:rPr>
        <w:t>2</w:t>
      </w:r>
      <w:r w:rsidRPr="00C0708C">
        <w:rPr>
          <w:rFonts w:ascii="Arial" w:hAnsi="Arial" w:cs="Arial"/>
        </w:rPr>
        <w:t xml:space="preserve"> год, утвержденный приказом </w:t>
      </w:r>
      <w:r w:rsidR="008E2E06" w:rsidRPr="00C0708C">
        <w:rPr>
          <w:rFonts w:ascii="Arial" w:hAnsi="Arial" w:cs="Arial"/>
        </w:rPr>
        <w:t>Председателя Комитета технического регулирования и метрологии Министерства торговли и интеграции Республики Казахстан</w:t>
      </w:r>
      <w:r w:rsidRPr="00C0708C">
        <w:rPr>
          <w:rFonts w:ascii="Arial" w:hAnsi="Arial" w:cs="Arial"/>
        </w:rPr>
        <w:t xml:space="preserve"> от </w:t>
      </w:r>
      <w:r w:rsidR="008E2E06" w:rsidRPr="00C0708C">
        <w:rPr>
          <w:rFonts w:ascii="Arial" w:hAnsi="Arial" w:cs="Arial"/>
        </w:rPr>
        <w:t>30 декабря 2021</w:t>
      </w:r>
      <w:r w:rsidRPr="00C0708C">
        <w:rPr>
          <w:rFonts w:ascii="Arial" w:hAnsi="Arial" w:cs="Arial"/>
        </w:rPr>
        <w:t xml:space="preserve"> года № </w:t>
      </w:r>
      <w:r w:rsidR="008E2E06" w:rsidRPr="00C0708C">
        <w:rPr>
          <w:rFonts w:ascii="Arial" w:hAnsi="Arial" w:cs="Arial"/>
        </w:rPr>
        <w:t>485</w:t>
      </w:r>
      <w:r w:rsidRPr="00C0708C">
        <w:rPr>
          <w:rFonts w:ascii="Arial" w:hAnsi="Arial" w:cs="Arial"/>
        </w:rPr>
        <w:t>-НҚ;</w:t>
      </w:r>
    </w:p>
    <w:p w14:paraId="4542CCC8" w14:textId="767FFBE9" w:rsidR="00F26ECD" w:rsidRPr="00C0708C" w:rsidRDefault="00236265" w:rsidP="00F26ECD">
      <w:pPr>
        <w:ind w:firstLine="567"/>
        <w:jc w:val="both"/>
        <w:outlineLvl w:val="0"/>
        <w:rPr>
          <w:rFonts w:ascii="Arial" w:hAnsi="Arial" w:cs="Arial"/>
        </w:rPr>
      </w:pPr>
      <w:r w:rsidRPr="00C0708C">
        <w:rPr>
          <w:rFonts w:ascii="Arial" w:hAnsi="Arial" w:cs="Arial"/>
        </w:rPr>
        <w:t xml:space="preserve">2) </w:t>
      </w:r>
      <w:r w:rsidR="00F26ECD" w:rsidRPr="00C0708C">
        <w:rPr>
          <w:rFonts w:ascii="Arial" w:hAnsi="Arial" w:cs="Arial"/>
        </w:rPr>
        <w:t>Программа межгосударственной стандартизации на 2022-2023 гг.</w:t>
      </w:r>
    </w:p>
    <w:p w14:paraId="7F9451CB" w14:textId="1BA93429" w:rsidR="00236265" w:rsidRPr="00C0708C" w:rsidRDefault="00236265" w:rsidP="00F26ECD">
      <w:pPr>
        <w:ind w:firstLine="567"/>
        <w:jc w:val="both"/>
        <w:outlineLvl w:val="0"/>
        <w:rPr>
          <w:rFonts w:ascii="Arial" w:hAnsi="Arial" w:cs="Arial"/>
        </w:rPr>
      </w:pPr>
      <w:r w:rsidRPr="00C0708C">
        <w:rPr>
          <w:rFonts w:ascii="Arial" w:hAnsi="Arial" w:cs="Arial"/>
        </w:rPr>
        <w:t xml:space="preserve">Тема внесена в ПМС под шифром </w:t>
      </w:r>
      <w:r w:rsidR="00F26ECD" w:rsidRPr="00C0708C">
        <w:rPr>
          <w:rFonts w:ascii="Arial" w:hAnsi="Arial" w:cs="Arial"/>
        </w:rPr>
        <w:t>KZ.1.007-2022</w:t>
      </w:r>
      <w:r w:rsidRPr="00C0708C">
        <w:rPr>
          <w:rFonts w:ascii="Arial" w:hAnsi="Arial" w:cs="Arial"/>
        </w:rPr>
        <w:t>.</w:t>
      </w:r>
    </w:p>
    <w:p w14:paraId="17D26553" w14:textId="77777777" w:rsidR="00F26ECD" w:rsidRPr="00C0708C" w:rsidRDefault="00F26ECD" w:rsidP="003E71DB">
      <w:pPr>
        <w:ind w:firstLine="567"/>
        <w:jc w:val="both"/>
        <w:outlineLvl w:val="0"/>
        <w:rPr>
          <w:rFonts w:ascii="Arial" w:hAnsi="Arial" w:cs="Arial"/>
          <w:lang w:val="kk-KZ"/>
        </w:rPr>
      </w:pPr>
    </w:p>
    <w:p w14:paraId="04C0DA7A" w14:textId="77777777" w:rsidR="00236265" w:rsidRPr="00C0708C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C0708C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14:paraId="758A2028" w14:textId="77777777" w:rsidR="00236265" w:rsidRPr="00C0708C" w:rsidRDefault="00236265" w:rsidP="003E71DB">
      <w:pPr>
        <w:ind w:firstLine="567"/>
        <w:jc w:val="both"/>
        <w:rPr>
          <w:rFonts w:ascii="Arial" w:hAnsi="Arial" w:cs="Arial"/>
          <w:b/>
        </w:rPr>
      </w:pPr>
    </w:p>
    <w:p w14:paraId="4E17D13F" w14:textId="28C24E72" w:rsidR="00F26ECD" w:rsidRPr="00C0708C" w:rsidRDefault="00F26ECD" w:rsidP="00F26ECD">
      <w:pPr>
        <w:ind w:firstLine="567"/>
        <w:jc w:val="both"/>
        <w:rPr>
          <w:rFonts w:ascii="Arial" w:hAnsi="Arial" w:cs="Arial"/>
        </w:rPr>
      </w:pPr>
      <w:r w:rsidRPr="00C0708C">
        <w:rPr>
          <w:rFonts w:ascii="Arial" w:hAnsi="Arial" w:cs="Arial"/>
          <w:lang w:val="kk-KZ"/>
        </w:rPr>
        <w:t xml:space="preserve">Стандарт </w:t>
      </w:r>
      <w:r w:rsidRPr="00C0708C">
        <w:rPr>
          <w:rFonts w:ascii="Arial" w:hAnsi="Arial" w:cs="Arial"/>
        </w:rPr>
        <w:t xml:space="preserve">устанавливает требования, предъявляемые к безопасности, конструкции и рабочим характеристикам регуляторов давления и пневматическим регуляторам соотношения газ/воздух, предназначенных для применения с газовыми горелками и газоиспользующими установками. Настоящий стандарт распространяется на регуляторы давления и пневматические регуляторы соотношения газ/воздух для газовых горелок и газоиспользующих установок с номинальным присоединительным размером проходного сечения до DN 250 включительно, которые можно применять и испытывать независимо от газоиспользующего оборудования. </w:t>
      </w:r>
      <w:r w:rsidRPr="00C0708C">
        <w:rPr>
          <w:rFonts w:ascii="Arial" w:hAnsi="Arial" w:cs="Arial"/>
          <w:lang w:val="kk-KZ"/>
        </w:rPr>
        <w:t>С</w:t>
      </w:r>
      <w:proofErr w:type="spellStart"/>
      <w:r w:rsidRPr="00C0708C">
        <w:rPr>
          <w:rFonts w:ascii="Arial" w:hAnsi="Arial" w:cs="Arial"/>
        </w:rPr>
        <w:t>тандарт</w:t>
      </w:r>
      <w:proofErr w:type="spellEnd"/>
      <w:r w:rsidRPr="00C0708C">
        <w:rPr>
          <w:rFonts w:ascii="Arial" w:hAnsi="Arial" w:cs="Arial"/>
        </w:rPr>
        <w:t xml:space="preserve"> распространяется на регуляторы с давлением на входе до 50 кПа включительно, применяющие газообразное топливо, такие как природный, промышленный или сжиженный нефтяной газ (LPG). Настоящий стандарт не распространяется на коррозионные и отработанные газы.</w:t>
      </w:r>
    </w:p>
    <w:p w14:paraId="02C32C57" w14:textId="0F7FD265" w:rsidR="00F26ECD" w:rsidRPr="00C0708C" w:rsidRDefault="00F26ECD" w:rsidP="00F26ECD">
      <w:pPr>
        <w:ind w:firstLine="567"/>
        <w:jc w:val="both"/>
        <w:rPr>
          <w:rFonts w:ascii="Arial" w:hAnsi="Arial" w:cs="Arial"/>
        </w:rPr>
      </w:pPr>
      <w:r w:rsidRPr="00C0708C">
        <w:rPr>
          <w:rFonts w:ascii="Arial" w:hAnsi="Arial" w:cs="Arial"/>
          <w:lang w:val="kk-KZ"/>
        </w:rPr>
        <w:t>Данный проект документа применим</w:t>
      </w:r>
      <w:r w:rsidRPr="00C0708C">
        <w:rPr>
          <w:rFonts w:ascii="Arial" w:hAnsi="Arial" w:cs="Arial"/>
        </w:rPr>
        <w:t>:</w:t>
      </w:r>
    </w:p>
    <w:p w14:paraId="6326CF3A" w14:textId="77777777" w:rsidR="00D90F0D" w:rsidRDefault="00D90F0D" w:rsidP="00D90F0D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26ECD" w:rsidRPr="00C0708C">
        <w:rPr>
          <w:rFonts w:ascii="Arial" w:hAnsi="Arial" w:cs="Arial"/>
        </w:rPr>
        <w:t>регуляторам положительного, нулевого и отрицательного давления, которые могут использовать вспомогательную энергию для изменения настройки выходного давления;</w:t>
      </w:r>
    </w:p>
    <w:p w14:paraId="5D36C088" w14:textId="0873F265" w:rsidR="00F26ECD" w:rsidRPr="00C0708C" w:rsidRDefault="00D90F0D" w:rsidP="00D90F0D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26ECD" w:rsidRPr="00C0708C">
        <w:rPr>
          <w:rFonts w:ascii="Arial" w:hAnsi="Arial" w:cs="Arial"/>
        </w:rPr>
        <w:t xml:space="preserve">пневматические регуляторы соотношения газ/воздух, которые функционируют путем управления давлением </w:t>
      </w:r>
      <w:proofErr w:type="spellStart"/>
      <w:r w:rsidR="00F26ECD" w:rsidRPr="00C0708C">
        <w:rPr>
          <w:rFonts w:ascii="Arial" w:hAnsi="Arial" w:cs="Arial"/>
        </w:rPr>
        <w:t>газоотвода</w:t>
      </w:r>
      <w:proofErr w:type="spellEnd"/>
      <w:r w:rsidR="00F26ECD" w:rsidRPr="00C0708C">
        <w:rPr>
          <w:rFonts w:ascii="Arial" w:hAnsi="Arial" w:cs="Arial"/>
        </w:rPr>
        <w:t xml:space="preserve"> в ответ на воздушный сигнал давления, перепад давления воздушного сигнала и/или сигнал давления в камере сгорания;</w:t>
      </w:r>
    </w:p>
    <w:p w14:paraId="18851A6B" w14:textId="0A6C8D33" w:rsidR="00F26ECD" w:rsidRDefault="00D90F0D" w:rsidP="00F26ECD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F26ECD" w:rsidRPr="00C0708C">
        <w:rPr>
          <w:rFonts w:ascii="Arial" w:hAnsi="Arial" w:cs="Arial"/>
        </w:rPr>
        <w:t xml:space="preserve"> регуляторы соотношения давления газ/воздух, которые функционируют путем управления давлением воздуха на выходе в ответ на сигнальное давление газа или перепад давлений газового сигнала.</w:t>
      </w:r>
    </w:p>
    <w:p w14:paraId="2A108942" w14:textId="77777777" w:rsidR="00C0708C" w:rsidRPr="00C0708C" w:rsidRDefault="00C0708C" w:rsidP="00F26ECD">
      <w:pPr>
        <w:ind w:firstLine="567"/>
        <w:jc w:val="both"/>
        <w:rPr>
          <w:rFonts w:ascii="Arial" w:hAnsi="Arial" w:cs="Arial"/>
        </w:rPr>
      </w:pPr>
    </w:p>
    <w:p w14:paraId="0C8A7BAF" w14:textId="77777777" w:rsidR="00236265" w:rsidRPr="00C0708C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C0708C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14:paraId="3CBBAA77" w14:textId="77777777" w:rsidR="00B91601" w:rsidRDefault="00B91601" w:rsidP="007D27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B91601">
        <w:rPr>
          <w:rFonts w:ascii="Arial" w:hAnsi="Arial" w:cs="Arial"/>
          <w:lang w:eastAsia="en-US"/>
        </w:rPr>
        <w:t>Стандарт может быть доказательной базой статьи 4 технического регламента Таможенного союза «О безопасности аппаратов, работающих на газообразном топливе» (ТР ТС 016/2011), где установлены правила безопасности.</w:t>
      </w:r>
    </w:p>
    <w:p w14:paraId="4BE1CB14" w14:textId="3068BA31" w:rsidR="00F26ECD" w:rsidRPr="00C0708C" w:rsidRDefault="00F26ECD" w:rsidP="007D27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C0708C">
        <w:rPr>
          <w:rFonts w:ascii="Arial" w:hAnsi="Arial" w:cs="Arial"/>
          <w:lang w:eastAsia="en-US"/>
        </w:rPr>
        <w:lastRenderedPageBreak/>
        <w:t>Данный стандарт разработан для достижения следующих целей в области устойчивого развития: 12. Ответственное потребление и производство и цель 9: Индустриализация, инновации и инфраструктура.</w:t>
      </w:r>
    </w:p>
    <w:p w14:paraId="7B46D635" w14:textId="651F0DC3" w:rsid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val="kk-KZ" w:eastAsia="en-US"/>
        </w:rPr>
      </w:pPr>
      <w:r>
        <w:rPr>
          <w:rFonts w:ascii="Arial" w:hAnsi="Arial" w:cs="Arial"/>
          <w:lang w:val="kk-KZ" w:eastAsia="en-US"/>
        </w:rPr>
        <w:t>В данном проекте стандарта приведены следующие обновления:</w:t>
      </w:r>
    </w:p>
    <w:p w14:paraId="0C56FC38" w14:textId="5B850824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- </w:t>
      </w:r>
      <w:r>
        <w:rPr>
          <w:rFonts w:ascii="Arial" w:hAnsi="Arial" w:cs="Arial"/>
          <w:lang w:val="kk-KZ" w:eastAsia="en-US"/>
        </w:rPr>
        <w:t>Документ содержит комплекс требования к</w:t>
      </w:r>
      <w:r w:rsidRPr="00361752">
        <w:rPr>
          <w:rFonts w:ascii="Arial" w:hAnsi="Arial" w:cs="Arial"/>
          <w:lang w:eastAsia="en-US"/>
        </w:rPr>
        <w:t xml:space="preserve"> </w:t>
      </w:r>
      <w:proofErr w:type="spellStart"/>
      <w:r w:rsidRPr="00361752">
        <w:rPr>
          <w:rFonts w:ascii="Arial" w:hAnsi="Arial" w:cs="Arial"/>
          <w:lang w:eastAsia="en-US"/>
        </w:rPr>
        <w:t>редукционны</w:t>
      </w:r>
      <w:proofErr w:type="spellEnd"/>
      <w:r>
        <w:rPr>
          <w:rFonts w:ascii="Arial" w:hAnsi="Arial" w:cs="Arial"/>
          <w:lang w:val="kk-KZ" w:eastAsia="en-US"/>
        </w:rPr>
        <w:t>м</w:t>
      </w:r>
      <w:r w:rsidRPr="00361752">
        <w:rPr>
          <w:rFonts w:ascii="Arial" w:hAnsi="Arial" w:cs="Arial"/>
          <w:lang w:eastAsia="en-US"/>
        </w:rPr>
        <w:t xml:space="preserve"> клапан</w:t>
      </w:r>
      <w:r>
        <w:rPr>
          <w:rFonts w:ascii="Arial" w:hAnsi="Arial" w:cs="Arial"/>
          <w:lang w:val="kk-KZ" w:eastAsia="en-US"/>
        </w:rPr>
        <w:t>ам,</w:t>
      </w:r>
      <w:r w:rsidRPr="00361752">
        <w:rPr>
          <w:rFonts w:ascii="Arial" w:hAnsi="Arial" w:cs="Arial"/>
          <w:lang w:eastAsia="en-US"/>
        </w:rPr>
        <w:t xml:space="preserve"> регулятор</w:t>
      </w:r>
      <w:r>
        <w:rPr>
          <w:rFonts w:ascii="Arial" w:hAnsi="Arial" w:cs="Arial"/>
          <w:lang w:val="kk-KZ" w:eastAsia="en-US"/>
        </w:rPr>
        <w:t>ам</w:t>
      </w:r>
      <w:r w:rsidRPr="00361752">
        <w:rPr>
          <w:rFonts w:ascii="Arial" w:hAnsi="Arial" w:cs="Arial"/>
          <w:lang w:eastAsia="en-US"/>
        </w:rPr>
        <w:t xml:space="preserve"> нулев</w:t>
      </w:r>
      <w:r>
        <w:rPr>
          <w:rFonts w:ascii="Arial" w:hAnsi="Arial" w:cs="Arial"/>
          <w:lang w:eastAsia="en-US"/>
        </w:rPr>
        <w:t>ого давления (новые функции), и</w:t>
      </w:r>
      <w:r>
        <w:rPr>
          <w:rFonts w:ascii="Arial" w:hAnsi="Arial" w:cs="Arial"/>
          <w:lang w:val="kk-KZ" w:eastAsia="en-US"/>
        </w:rPr>
        <w:t xml:space="preserve"> р</w:t>
      </w:r>
      <w:proofErr w:type="spellStart"/>
      <w:r w:rsidRPr="00361752">
        <w:rPr>
          <w:rFonts w:ascii="Arial" w:hAnsi="Arial" w:cs="Arial"/>
          <w:lang w:eastAsia="en-US"/>
        </w:rPr>
        <w:t>егулировани</w:t>
      </w:r>
      <w:proofErr w:type="spellEnd"/>
      <w:r>
        <w:rPr>
          <w:rFonts w:ascii="Arial" w:hAnsi="Arial" w:cs="Arial"/>
          <w:lang w:val="kk-KZ" w:eastAsia="en-US"/>
        </w:rPr>
        <w:t>ю</w:t>
      </w:r>
      <w:r w:rsidRPr="00361752">
        <w:rPr>
          <w:rFonts w:ascii="Arial" w:hAnsi="Arial" w:cs="Arial"/>
          <w:lang w:eastAsia="en-US"/>
        </w:rPr>
        <w:t xml:space="preserve"> соотношения газ/воздух, </w:t>
      </w:r>
      <w:r>
        <w:rPr>
          <w:rFonts w:ascii="Arial" w:hAnsi="Arial" w:cs="Arial"/>
          <w:lang w:eastAsia="en-US"/>
        </w:rPr>
        <w:t>пневматический тип;</w:t>
      </w:r>
    </w:p>
    <w:p w14:paraId="00A2E070" w14:textId="28074957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 п</w:t>
      </w:r>
      <w:r w:rsidRPr="00361752">
        <w:rPr>
          <w:rFonts w:ascii="Arial" w:hAnsi="Arial" w:cs="Arial"/>
          <w:lang w:eastAsia="en-US"/>
        </w:rPr>
        <w:t>ункт 1 распространяется на редукционные клапаны и пневматические регуляторы соотношения газ/воздух при входном давлении до 500 кПа включительно; вспомогательная энергия может использоваться для изменения заданной величины;</w:t>
      </w:r>
    </w:p>
    <w:p w14:paraId="0388EABE" w14:textId="592E72E0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 п</w:t>
      </w:r>
      <w:r w:rsidRPr="00361752">
        <w:rPr>
          <w:rFonts w:ascii="Arial" w:hAnsi="Arial" w:cs="Arial"/>
          <w:lang w:eastAsia="en-US"/>
        </w:rPr>
        <w:t>ункт 2 был дополнен;</w:t>
      </w:r>
    </w:p>
    <w:p w14:paraId="36A22D6F" w14:textId="288B4A49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 п</w:t>
      </w:r>
      <w:r w:rsidRPr="00361752">
        <w:rPr>
          <w:rFonts w:ascii="Arial" w:hAnsi="Arial" w:cs="Arial"/>
          <w:lang w:eastAsia="en-US"/>
        </w:rPr>
        <w:t>ункт 3 был обновлен, и новые определения были обновлены;</w:t>
      </w:r>
    </w:p>
    <w:p w14:paraId="06B5BA45" w14:textId="74C59621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 в пункт</w:t>
      </w:r>
      <w:r w:rsidRPr="00361752">
        <w:rPr>
          <w:rFonts w:ascii="Arial" w:hAnsi="Arial" w:cs="Arial"/>
          <w:lang w:eastAsia="en-US"/>
        </w:rPr>
        <w:t xml:space="preserve"> 4 добавлен новый класс регулятора D для ситуаций питания с малыми колебаниями;</w:t>
      </w:r>
    </w:p>
    <w:p w14:paraId="04B78C5D" w14:textId="587E3C57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- </w:t>
      </w:r>
      <w:r w:rsidRPr="00361752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п</w:t>
      </w:r>
      <w:r w:rsidRPr="00361752">
        <w:rPr>
          <w:rFonts w:ascii="Arial" w:hAnsi="Arial" w:cs="Arial"/>
          <w:lang w:eastAsia="en-US"/>
        </w:rPr>
        <w:t>ункт 5 теперь относится к Приложениям, включая новое Приложение L для регуляторов соотношения давления газа/воздуха;</w:t>
      </w:r>
    </w:p>
    <w:p w14:paraId="10906E1B" w14:textId="09B35259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- </w:t>
      </w:r>
      <w:r w:rsidRPr="00361752">
        <w:rPr>
          <w:rFonts w:ascii="Arial" w:hAnsi="Arial" w:cs="Arial"/>
          <w:lang w:eastAsia="en-US"/>
        </w:rPr>
        <w:t xml:space="preserve"> требования к вентиляционным отверстиям перенесены из пункта 6;</w:t>
      </w:r>
    </w:p>
    <w:p w14:paraId="0FDCBCA1" w14:textId="01C7ECCE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</w:t>
      </w:r>
      <w:r w:rsidRPr="00361752">
        <w:rPr>
          <w:rFonts w:ascii="Arial" w:hAnsi="Arial" w:cs="Arial"/>
          <w:lang w:eastAsia="en-US"/>
        </w:rPr>
        <w:t xml:space="preserve"> пункт 7 разделен на «Общие положения», «Требования» и «Тестирование»;</w:t>
      </w:r>
    </w:p>
    <w:p w14:paraId="223D3685" w14:textId="03B3716A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</w:t>
      </w:r>
      <w:r w:rsidRPr="00361752">
        <w:rPr>
          <w:rFonts w:ascii="Arial" w:hAnsi="Arial" w:cs="Arial"/>
          <w:lang w:eastAsia="en-US"/>
        </w:rPr>
        <w:t xml:space="preserve"> добавлен пункт 8 без отражения структуры и требований, как в ISO 23550:2018;</w:t>
      </w:r>
    </w:p>
    <w:p w14:paraId="2161517A" w14:textId="64AFE775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</w:t>
      </w:r>
      <w:r w:rsidRPr="00361752">
        <w:rPr>
          <w:rFonts w:ascii="Arial" w:hAnsi="Arial" w:cs="Arial"/>
          <w:lang w:eastAsia="en-US"/>
        </w:rPr>
        <w:t xml:space="preserve"> пункт 9 перенумерован;</w:t>
      </w:r>
    </w:p>
    <w:p w14:paraId="2D7F81E6" w14:textId="30513C93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- </w:t>
      </w:r>
      <w:r w:rsidRPr="00361752">
        <w:rPr>
          <w:rFonts w:ascii="Arial" w:hAnsi="Arial" w:cs="Arial"/>
          <w:lang w:eastAsia="en-US"/>
        </w:rPr>
        <w:t xml:space="preserve"> пункт 10 был перенумерован и дополнен для рассмотрения дополнительных типов регуляторов;</w:t>
      </w:r>
    </w:p>
    <w:p w14:paraId="0FA72076" w14:textId="5B6FD776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- </w:t>
      </w:r>
      <w:r w:rsidRPr="00361752">
        <w:rPr>
          <w:rFonts w:ascii="Arial" w:hAnsi="Arial" w:cs="Arial"/>
          <w:lang w:eastAsia="en-US"/>
        </w:rPr>
        <w:t xml:space="preserve"> было добавлено новое Приложение I;</w:t>
      </w:r>
    </w:p>
    <w:p w14:paraId="1995026C" w14:textId="4755763F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</w:t>
      </w:r>
      <w:r w:rsidRPr="00361752">
        <w:rPr>
          <w:rFonts w:ascii="Arial" w:hAnsi="Arial" w:cs="Arial"/>
          <w:lang w:eastAsia="en-US"/>
        </w:rPr>
        <w:t xml:space="preserve"> прежнее Приложение B было обновлено и перенумеровано в Приложение J;</w:t>
      </w:r>
    </w:p>
    <w:p w14:paraId="048A9B84" w14:textId="6741248C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</w:t>
      </w:r>
      <w:r w:rsidRPr="00361752">
        <w:rPr>
          <w:rFonts w:ascii="Arial" w:hAnsi="Arial" w:cs="Arial"/>
          <w:lang w:eastAsia="en-US"/>
        </w:rPr>
        <w:t xml:space="preserve"> прежнее Приложение C было обновлено и перенумеровано в Приложение K;</w:t>
      </w:r>
    </w:p>
    <w:p w14:paraId="547CC5DB" w14:textId="063D77AE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</w:t>
      </w:r>
      <w:r w:rsidRPr="00361752">
        <w:rPr>
          <w:rFonts w:ascii="Arial" w:hAnsi="Arial" w:cs="Arial"/>
          <w:lang w:eastAsia="en-US"/>
        </w:rPr>
        <w:t xml:space="preserve"> добавлено новое Приложение L;</w:t>
      </w:r>
    </w:p>
    <w:p w14:paraId="51BF5785" w14:textId="496E123B" w:rsidR="00361752" w:rsidRPr="00361752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</w:t>
      </w:r>
      <w:r w:rsidRPr="00361752">
        <w:rPr>
          <w:rFonts w:ascii="Arial" w:hAnsi="Arial" w:cs="Arial"/>
          <w:lang w:eastAsia="en-US"/>
        </w:rPr>
        <w:t xml:space="preserve"> прежнее Приложение E было обновлено и перенумеровано в Приложение M;</w:t>
      </w:r>
    </w:p>
    <w:p w14:paraId="13BF15D8" w14:textId="068767B5" w:rsidR="00C0708C" w:rsidRDefault="00361752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</w:t>
      </w:r>
      <w:r w:rsidRPr="00361752">
        <w:rPr>
          <w:rFonts w:ascii="Arial" w:hAnsi="Arial" w:cs="Arial"/>
          <w:lang w:eastAsia="en-US"/>
        </w:rPr>
        <w:t xml:space="preserve"> добавлены новые Приложения F, G и H для региональных требований. </w:t>
      </w:r>
    </w:p>
    <w:p w14:paraId="13A24161" w14:textId="77777777" w:rsidR="00B91601" w:rsidRPr="00C0708C" w:rsidRDefault="00B91601" w:rsidP="003617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val="kk-KZ"/>
        </w:rPr>
      </w:pPr>
      <w:bookmarkStart w:id="0" w:name="_GoBack"/>
      <w:bookmarkEnd w:id="0"/>
    </w:p>
    <w:p w14:paraId="46D8116C" w14:textId="77777777" w:rsidR="00910D2D" w:rsidRPr="00C0708C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C0708C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14:paraId="6A2139BE" w14:textId="77777777" w:rsidR="00910D2D" w:rsidRPr="00C0708C" w:rsidRDefault="00910D2D" w:rsidP="003E71DB">
      <w:pPr>
        <w:ind w:firstLine="567"/>
        <w:jc w:val="both"/>
        <w:rPr>
          <w:rFonts w:ascii="Arial" w:hAnsi="Arial" w:cs="Arial"/>
        </w:rPr>
      </w:pPr>
    </w:p>
    <w:p w14:paraId="017B4D70" w14:textId="41D113C3" w:rsidR="00910D2D" w:rsidRPr="00361752" w:rsidRDefault="00F0442E" w:rsidP="003E71DB">
      <w:pPr>
        <w:ind w:firstLine="567"/>
        <w:jc w:val="both"/>
        <w:rPr>
          <w:rFonts w:ascii="Arial" w:hAnsi="Arial" w:cs="Arial"/>
          <w:color w:val="000000"/>
          <w:shd w:val="clear" w:color="auto" w:fill="FFFFFF"/>
        </w:rPr>
      </w:pPr>
      <w:r w:rsidRPr="00C0708C">
        <w:rPr>
          <w:rFonts w:ascii="Arial" w:hAnsi="Arial" w:cs="Arial"/>
          <w:color w:val="000000"/>
          <w:shd w:val="clear" w:color="auto" w:fill="FFFFFF"/>
        </w:rPr>
        <w:t>Данный стандарт взаимосвязан с ГОСТ ISO 23550-2015</w:t>
      </w:r>
      <w:r w:rsidRPr="00C0708C">
        <w:rPr>
          <w:rFonts w:ascii="Arial" w:hAnsi="Arial" w:cs="Arial"/>
        </w:rPr>
        <w:t xml:space="preserve"> </w:t>
      </w:r>
      <w:r w:rsidRPr="00C0708C">
        <w:rPr>
          <w:rFonts w:ascii="Arial" w:hAnsi="Arial" w:cs="Arial"/>
          <w:color w:val="000000"/>
          <w:shd w:val="clear" w:color="auto" w:fill="FFFFFF"/>
        </w:rPr>
        <w:t>Устройства защиты и управления газовых горелок и аппаратов. Общие требования</w:t>
      </w:r>
    </w:p>
    <w:p w14:paraId="7BD2192F" w14:textId="77777777" w:rsidR="00F0442E" w:rsidRPr="00C0708C" w:rsidRDefault="00F0442E" w:rsidP="003E71DB">
      <w:pPr>
        <w:ind w:firstLine="567"/>
        <w:jc w:val="both"/>
        <w:rPr>
          <w:rFonts w:ascii="Arial" w:hAnsi="Arial" w:cs="Arial"/>
        </w:rPr>
      </w:pPr>
    </w:p>
    <w:p w14:paraId="72567BE7" w14:textId="77777777" w:rsidR="00910D2D" w:rsidRPr="00C0708C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C0708C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14:paraId="7ADC524A" w14:textId="77777777" w:rsidR="00910D2D" w:rsidRPr="00C0708C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14:paraId="714DD28C" w14:textId="7E7D75E9" w:rsidR="00910D2D" w:rsidRPr="00C0708C" w:rsidRDefault="00910D2D" w:rsidP="006B485B">
      <w:pPr>
        <w:ind w:firstLine="567"/>
        <w:jc w:val="both"/>
        <w:rPr>
          <w:rFonts w:ascii="Arial" w:hAnsi="Arial" w:cs="Arial"/>
          <w:bCs/>
          <w:lang w:eastAsia="ru-RU"/>
        </w:rPr>
      </w:pPr>
      <w:r w:rsidRPr="00C0708C">
        <w:rPr>
          <w:rFonts w:ascii="Arial" w:hAnsi="Arial" w:cs="Arial"/>
          <w:bCs/>
          <w:lang w:eastAsia="ru-RU"/>
        </w:rPr>
        <w:t xml:space="preserve">При принятии ГОСТ необходимо отменить </w:t>
      </w:r>
      <w:r w:rsidR="00F0442E" w:rsidRPr="00C0708C">
        <w:rPr>
          <w:rFonts w:ascii="Arial" w:hAnsi="Arial" w:cs="Arial"/>
          <w:bCs/>
          <w:lang w:eastAsia="ru-RU"/>
        </w:rPr>
        <w:t>ГОСТ ISO 23551-2-2015</w:t>
      </w:r>
    </w:p>
    <w:p w14:paraId="519333D4" w14:textId="77777777" w:rsidR="001A706F" w:rsidRPr="00C0708C" w:rsidRDefault="001A706F" w:rsidP="003E71DB">
      <w:pPr>
        <w:ind w:firstLine="567"/>
        <w:jc w:val="both"/>
        <w:outlineLvl w:val="0"/>
        <w:rPr>
          <w:rFonts w:ascii="Arial" w:hAnsi="Arial" w:cs="Arial"/>
        </w:rPr>
      </w:pPr>
    </w:p>
    <w:p w14:paraId="1738264F" w14:textId="77777777" w:rsidR="00910D2D" w:rsidRPr="00C0708C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C0708C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14:paraId="60225374" w14:textId="77777777" w:rsidR="00910D2D" w:rsidRPr="00C0708C" w:rsidRDefault="00910D2D" w:rsidP="003E71DB">
      <w:pPr>
        <w:ind w:firstLine="567"/>
        <w:jc w:val="both"/>
        <w:rPr>
          <w:rFonts w:ascii="Arial" w:hAnsi="Arial" w:cs="Arial"/>
        </w:rPr>
      </w:pPr>
    </w:p>
    <w:p w14:paraId="1FE8702B" w14:textId="6C378064" w:rsidR="005221DC" w:rsidRPr="003E71DB" w:rsidRDefault="00910D2D" w:rsidP="00D55F59">
      <w:pPr>
        <w:ind w:firstLine="567"/>
        <w:jc w:val="both"/>
        <w:rPr>
          <w:rFonts w:ascii="Arial" w:hAnsi="Arial" w:cs="Arial"/>
        </w:rPr>
      </w:pPr>
      <w:r w:rsidRPr="00C0708C">
        <w:rPr>
          <w:rFonts w:ascii="Arial" w:hAnsi="Arial" w:cs="Arial"/>
        </w:rPr>
        <w:lastRenderedPageBreak/>
        <w:t xml:space="preserve">В качестве основной нормативной базы (первоисточника) предлагается </w:t>
      </w:r>
      <w:r w:rsidRPr="00C0708C">
        <w:rPr>
          <w:rFonts w:ascii="Arial" w:hAnsi="Arial" w:cs="Arial"/>
        </w:rPr>
        <w:br/>
      </w:r>
      <w:r w:rsidR="00F573FF" w:rsidRPr="00C0708C">
        <w:rPr>
          <w:rFonts w:ascii="Arial" w:hAnsi="Arial" w:cs="Arial"/>
        </w:rPr>
        <w:t xml:space="preserve">ISO 23551-2-2018 </w:t>
      </w:r>
      <w:proofErr w:type="spellStart"/>
      <w:r w:rsidR="00F573FF" w:rsidRPr="00C0708C">
        <w:rPr>
          <w:rFonts w:ascii="Arial" w:hAnsi="Arial" w:cs="Arial"/>
        </w:rPr>
        <w:t>Safety</w:t>
      </w:r>
      <w:proofErr w:type="spellEnd"/>
      <w:r w:rsidR="00F573FF" w:rsidRPr="00C0708C">
        <w:rPr>
          <w:rFonts w:ascii="Arial" w:hAnsi="Arial" w:cs="Arial"/>
        </w:rPr>
        <w:t xml:space="preserve"> </w:t>
      </w:r>
      <w:proofErr w:type="spellStart"/>
      <w:r w:rsidR="00F573FF" w:rsidRPr="00C0708C">
        <w:rPr>
          <w:rFonts w:ascii="Arial" w:hAnsi="Arial" w:cs="Arial"/>
        </w:rPr>
        <w:t>and</w:t>
      </w:r>
      <w:proofErr w:type="spellEnd"/>
      <w:r w:rsidR="00F573FF" w:rsidRPr="00C0708C">
        <w:rPr>
          <w:rFonts w:ascii="Arial" w:hAnsi="Arial" w:cs="Arial"/>
        </w:rPr>
        <w:t xml:space="preserve"> </w:t>
      </w:r>
      <w:proofErr w:type="spellStart"/>
      <w:r w:rsidR="00F573FF" w:rsidRPr="00C0708C">
        <w:rPr>
          <w:rFonts w:ascii="Arial" w:hAnsi="Arial" w:cs="Arial"/>
        </w:rPr>
        <w:t>control</w:t>
      </w:r>
      <w:proofErr w:type="spellEnd"/>
      <w:r w:rsidR="00F573FF" w:rsidRPr="00C0708C">
        <w:rPr>
          <w:rFonts w:ascii="Arial" w:hAnsi="Arial" w:cs="Arial"/>
        </w:rPr>
        <w:t xml:space="preserve"> </w:t>
      </w:r>
      <w:proofErr w:type="spellStart"/>
      <w:r w:rsidR="00F573FF" w:rsidRPr="00C0708C">
        <w:rPr>
          <w:rFonts w:ascii="Arial" w:hAnsi="Arial" w:cs="Arial"/>
        </w:rPr>
        <w:t>devices</w:t>
      </w:r>
      <w:proofErr w:type="spellEnd"/>
      <w:r w:rsidR="00F573FF" w:rsidRPr="00C0708C">
        <w:rPr>
          <w:rFonts w:ascii="Arial" w:hAnsi="Arial" w:cs="Arial"/>
        </w:rPr>
        <w:t xml:space="preserve"> </w:t>
      </w:r>
      <w:proofErr w:type="spellStart"/>
      <w:r w:rsidR="00F573FF" w:rsidRPr="00C0708C">
        <w:rPr>
          <w:rFonts w:ascii="Arial" w:hAnsi="Arial" w:cs="Arial"/>
        </w:rPr>
        <w:t>for</w:t>
      </w:r>
      <w:proofErr w:type="spellEnd"/>
      <w:r w:rsidR="00F573FF" w:rsidRPr="00C0708C">
        <w:rPr>
          <w:rFonts w:ascii="Arial" w:hAnsi="Arial" w:cs="Arial"/>
        </w:rPr>
        <w:t xml:space="preserve"> </w:t>
      </w:r>
      <w:proofErr w:type="spellStart"/>
      <w:r w:rsidR="00F573FF" w:rsidRPr="00C0708C">
        <w:rPr>
          <w:rFonts w:ascii="Arial" w:hAnsi="Arial" w:cs="Arial"/>
        </w:rPr>
        <w:t>gas</w:t>
      </w:r>
      <w:proofErr w:type="spellEnd"/>
      <w:r w:rsidR="00F573FF" w:rsidRPr="00C0708C">
        <w:rPr>
          <w:rFonts w:ascii="Arial" w:hAnsi="Arial" w:cs="Arial"/>
        </w:rPr>
        <w:t xml:space="preserve"> </w:t>
      </w:r>
      <w:proofErr w:type="spellStart"/>
      <w:r w:rsidR="00F573FF" w:rsidRPr="00C0708C">
        <w:rPr>
          <w:rFonts w:ascii="Arial" w:hAnsi="Arial" w:cs="Arial"/>
        </w:rPr>
        <w:t>burners</w:t>
      </w:r>
      <w:proofErr w:type="spellEnd"/>
      <w:r w:rsidR="00F573FF" w:rsidRPr="00C0708C">
        <w:rPr>
          <w:rFonts w:ascii="Arial" w:hAnsi="Arial" w:cs="Arial"/>
        </w:rPr>
        <w:t xml:space="preserve"> </w:t>
      </w:r>
      <w:proofErr w:type="spellStart"/>
      <w:r w:rsidR="00F573FF" w:rsidRPr="00C0708C">
        <w:rPr>
          <w:rFonts w:ascii="Arial" w:hAnsi="Arial" w:cs="Arial"/>
        </w:rPr>
        <w:t>and</w:t>
      </w:r>
      <w:proofErr w:type="spellEnd"/>
      <w:r w:rsidR="00F573FF" w:rsidRPr="00C0708C">
        <w:rPr>
          <w:rFonts w:ascii="Arial" w:hAnsi="Arial" w:cs="Arial"/>
        </w:rPr>
        <w:t xml:space="preserve"> </w:t>
      </w:r>
      <w:proofErr w:type="spellStart"/>
      <w:r w:rsidR="00F573FF" w:rsidRPr="00C0708C">
        <w:rPr>
          <w:rFonts w:ascii="Arial" w:hAnsi="Arial" w:cs="Arial"/>
        </w:rPr>
        <w:t>gas-burning</w:t>
      </w:r>
      <w:proofErr w:type="spellEnd"/>
      <w:r w:rsidR="00F573FF" w:rsidRPr="00C0708C">
        <w:rPr>
          <w:rFonts w:ascii="Arial" w:hAnsi="Arial" w:cs="Arial"/>
        </w:rPr>
        <w:t xml:space="preserve"> </w:t>
      </w:r>
      <w:proofErr w:type="spellStart"/>
      <w:r w:rsidR="00F573FF" w:rsidRPr="00C0708C">
        <w:rPr>
          <w:rFonts w:ascii="Arial" w:hAnsi="Arial" w:cs="Arial"/>
        </w:rPr>
        <w:t>appliances</w:t>
      </w:r>
      <w:proofErr w:type="spellEnd"/>
      <w:r w:rsidR="00F573FF" w:rsidRPr="00C0708C">
        <w:rPr>
          <w:rFonts w:ascii="Arial" w:hAnsi="Arial" w:cs="Arial"/>
        </w:rPr>
        <w:t xml:space="preserve"> - </w:t>
      </w:r>
      <w:proofErr w:type="spellStart"/>
      <w:r w:rsidR="00F573FF" w:rsidRPr="00C0708C">
        <w:rPr>
          <w:rFonts w:ascii="Arial" w:hAnsi="Arial" w:cs="Arial"/>
        </w:rPr>
        <w:t>Particular</w:t>
      </w:r>
      <w:proofErr w:type="spellEnd"/>
      <w:r w:rsidR="00F573FF" w:rsidRPr="00C0708C">
        <w:rPr>
          <w:rFonts w:ascii="Arial" w:hAnsi="Arial" w:cs="Arial"/>
        </w:rPr>
        <w:t xml:space="preserve"> </w:t>
      </w:r>
      <w:proofErr w:type="spellStart"/>
      <w:r w:rsidR="00F573FF" w:rsidRPr="00C0708C">
        <w:rPr>
          <w:rFonts w:ascii="Arial" w:hAnsi="Arial" w:cs="Arial"/>
        </w:rPr>
        <w:t>requirements</w:t>
      </w:r>
      <w:proofErr w:type="spellEnd"/>
      <w:r w:rsidR="00F573FF" w:rsidRPr="00C0708C">
        <w:rPr>
          <w:rFonts w:ascii="Arial" w:hAnsi="Arial" w:cs="Arial"/>
        </w:rPr>
        <w:t xml:space="preserve"> - </w:t>
      </w:r>
      <w:proofErr w:type="spellStart"/>
      <w:r w:rsidR="00F573FF" w:rsidRPr="00C0708C">
        <w:rPr>
          <w:rFonts w:ascii="Arial" w:hAnsi="Arial" w:cs="Arial"/>
        </w:rPr>
        <w:t>Part</w:t>
      </w:r>
      <w:proofErr w:type="spellEnd"/>
      <w:r w:rsidR="00F573FF" w:rsidRPr="00C0708C">
        <w:rPr>
          <w:rFonts w:ascii="Arial" w:hAnsi="Arial" w:cs="Arial"/>
        </w:rPr>
        <w:t xml:space="preserve"> 2: </w:t>
      </w:r>
      <w:proofErr w:type="spellStart"/>
      <w:r w:rsidR="00F573FF" w:rsidRPr="00C0708C">
        <w:rPr>
          <w:rFonts w:ascii="Arial" w:hAnsi="Arial" w:cs="Arial"/>
        </w:rPr>
        <w:t>Pressure</w:t>
      </w:r>
      <w:proofErr w:type="spellEnd"/>
      <w:r w:rsidR="00F573FF" w:rsidRPr="00C0708C">
        <w:rPr>
          <w:rFonts w:ascii="Arial" w:hAnsi="Arial" w:cs="Arial"/>
        </w:rPr>
        <w:t xml:space="preserve"> </w:t>
      </w:r>
      <w:proofErr w:type="spellStart"/>
      <w:r w:rsidR="00F573FF" w:rsidRPr="00C0708C">
        <w:rPr>
          <w:rFonts w:ascii="Arial" w:hAnsi="Arial" w:cs="Arial"/>
        </w:rPr>
        <w:t>regulators</w:t>
      </w:r>
      <w:proofErr w:type="spellEnd"/>
      <w:r w:rsidR="00F573FF" w:rsidRPr="00C0708C">
        <w:rPr>
          <w:rFonts w:ascii="Arial" w:hAnsi="Arial" w:cs="Arial"/>
        </w:rPr>
        <w:t xml:space="preserve"> </w:t>
      </w:r>
      <w:r w:rsidR="005221DC" w:rsidRPr="00C0708C">
        <w:rPr>
          <w:rFonts w:ascii="Arial" w:hAnsi="Arial" w:cs="Arial"/>
        </w:rPr>
        <w:t>(«</w:t>
      </w:r>
      <w:r w:rsidR="00F573FF" w:rsidRPr="00C0708C">
        <w:rPr>
          <w:rFonts w:ascii="Arial" w:hAnsi="Arial" w:cs="Arial"/>
        </w:rPr>
        <w:t>Предохранители и регуляторы для газовых горелок и газового оборудования. Частные требования. Часть 2. Редукционные клапаны</w:t>
      </w:r>
      <w:r w:rsidR="005221DC" w:rsidRPr="00C0708C">
        <w:rPr>
          <w:rFonts w:ascii="Arial" w:hAnsi="Arial" w:cs="Arial"/>
        </w:rPr>
        <w:t>»).</w:t>
      </w:r>
    </w:p>
    <w:p w14:paraId="3323F218" w14:textId="776E6F7B" w:rsidR="00CF0881" w:rsidRPr="003E71DB" w:rsidRDefault="00361752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361752">
        <w:rPr>
          <w:rFonts w:ascii="Arial" w:hAnsi="Arial" w:cs="Arial"/>
        </w:rPr>
        <w:t>Степень соответствия – идентичная (IDT).</w:t>
      </w:r>
    </w:p>
    <w:p w14:paraId="050B5FB5" w14:textId="77777777"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14:paraId="20636631" w14:textId="77777777"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14:paraId="20542B90" w14:textId="0054F20B" w:rsidR="00910D2D" w:rsidRPr="00B05D2A" w:rsidRDefault="00910D2D" w:rsidP="003E71DB">
      <w:pPr>
        <w:ind w:firstLine="567"/>
        <w:jc w:val="both"/>
        <w:outlineLvl w:val="0"/>
        <w:rPr>
          <w:rFonts w:ascii="Arial" w:hAnsi="Arial" w:cs="Arial"/>
          <w:highlight w:val="yellow"/>
        </w:rPr>
      </w:pPr>
      <w:r w:rsidRPr="00B05D2A">
        <w:rPr>
          <w:rFonts w:ascii="Arial" w:hAnsi="Arial" w:cs="Arial"/>
          <w:highlight w:val="yellow"/>
        </w:rPr>
        <w:t xml:space="preserve">Разработчиком межгосударственного стандарта является </w:t>
      </w:r>
    </w:p>
    <w:p w14:paraId="5817EAE8" w14:textId="058B9531" w:rsidR="00910D2D" w:rsidRPr="00F26ECD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B05D2A">
        <w:rPr>
          <w:rFonts w:ascii="Arial" w:hAnsi="Arial" w:cs="Arial"/>
          <w:highlight w:val="yellow"/>
        </w:rPr>
        <w:t xml:space="preserve">Местонахождение: 010000, </w:t>
      </w:r>
      <w:proofErr w:type="spellStart"/>
      <w:r w:rsidRPr="00B05D2A">
        <w:rPr>
          <w:rFonts w:ascii="Arial" w:hAnsi="Arial" w:cs="Arial"/>
          <w:highlight w:val="yellow"/>
        </w:rPr>
        <w:t>г.Нур</w:t>
      </w:r>
      <w:proofErr w:type="spellEnd"/>
      <w:r w:rsidRPr="00B05D2A">
        <w:rPr>
          <w:rFonts w:ascii="Arial" w:hAnsi="Arial" w:cs="Arial"/>
          <w:highlight w:val="yellow"/>
        </w:rPr>
        <w:t xml:space="preserve">-Султан, пр. </w:t>
      </w:r>
    </w:p>
    <w:p w14:paraId="289BBDF2" w14:textId="40C7BF7D" w:rsidR="00910D2D" w:rsidRPr="006262C7" w:rsidRDefault="00910D2D" w:rsidP="003E71DB">
      <w:pPr>
        <w:ind w:firstLine="567"/>
        <w:jc w:val="both"/>
        <w:outlineLvl w:val="0"/>
        <w:rPr>
          <w:rFonts w:ascii="Arial" w:hAnsi="Arial" w:cs="Arial"/>
          <w:highlight w:val="yellow"/>
        </w:rPr>
      </w:pPr>
      <w:r w:rsidRPr="00B05D2A">
        <w:rPr>
          <w:rFonts w:ascii="Arial" w:hAnsi="Arial" w:cs="Arial"/>
          <w:highlight w:val="yellow"/>
          <w:lang w:val="en-US"/>
        </w:rPr>
        <w:t>E</w:t>
      </w:r>
      <w:r w:rsidRPr="006262C7">
        <w:rPr>
          <w:rFonts w:ascii="Arial" w:hAnsi="Arial" w:cs="Arial"/>
          <w:highlight w:val="yellow"/>
        </w:rPr>
        <w:t>-</w:t>
      </w:r>
      <w:r w:rsidRPr="00B05D2A">
        <w:rPr>
          <w:rFonts w:ascii="Arial" w:hAnsi="Arial" w:cs="Arial"/>
          <w:highlight w:val="yellow"/>
          <w:lang w:val="en-US"/>
        </w:rPr>
        <w:t>mail</w:t>
      </w:r>
      <w:r w:rsidRPr="006262C7">
        <w:rPr>
          <w:rFonts w:ascii="Arial" w:hAnsi="Arial" w:cs="Arial"/>
          <w:highlight w:val="yellow"/>
        </w:rPr>
        <w:t xml:space="preserve">: </w:t>
      </w:r>
    </w:p>
    <w:p w14:paraId="79D2A375" w14:textId="4A09EB96" w:rsidR="00910D2D" w:rsidRPr="00B05D2A" w:rsidRDefault="00910D2D" w:rsidP="003E71DB">
      <w:pPr>
        <w:ind w:firstLine="567"/>
        <w:jc w:val="both"/>
        <w:outlineLvl w:val="0"/>
        <w:rPr>
          <w:rFonts w:ascii="Arial" w:hAnsi="Arial" w:cs="Arial"/>
          <w:highlight w:val="yellow"/>
        </w:rPr>
      </w:pPr>
      <w:r w:rsidRPr="00B05D2A">
        <w:rPr>
          <w:rFonts w:ascii="Arial" w:hAnsi="Arial" w:cs="Arial"/>
          <w:highlight w:val="yellow"/>
        </w:rPr>
        <w:t>Тел.:</w:t>
      </w:r>
    </w:p>
    <w:p w14:paraId="20D5C8B3" w14:textId="77777777" w:rsidR="00CF0881" w:rsidRPr="00B05D2A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highlight w:val="yellow"/>
        </w:rPr>
      </w:pPr>
    </w:p>
    <w:p w14:paraId="448144FB" w14:textId="77777777" w:rsidR="00BB5E4C" w:rsidRPr="00B05D2A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highlight w:val="yellow"/>
        </w:rPr>
      </w:pPr>
    </w:p>
    <w:p w14:paraId="705A645B" w14:textId="30E969C6" w:rsidR="00BB5E4C" w:rsidRPr="003E71DB" w:rsidRDefault="00F0442E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highlight w:val="yellow"/>
        </w:rPr>
        <w:t>Директор</w:t>
      </w:r>
      <w:r w:rsidR="003E71DB" w:rsidRPr="00B05D2A">
        <w:rPr>
          <w:rFonts w:ascii="Arial" w:hAnsi="Arial" w:cs="Arial"/>
          <w:b/>
          <w:highlight w:val="yellow"/>
        </w:rPr>
        <w:t xml:space="preserve"> </w:t>
      </w:r>
      <w:r w:rsidR="003E71DB" w:rsidRPr="00B05D2A">
        <w:rPr>
          <w:rFonts w:ascii="Arial" w:hAnsi="Arial" w:cs="Arial"/>
          <w:b/>
          <w:highlight w:val="yellow"/>
        </w:rPr>
        <w:tab/>
        <w:t xml:space="preserve"> </w:t>
      </w:r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E4C"/>
    <w:rsid w:val="000610C6"/>
    <w:rsid w:val="00094795"/>
    <w:rsid w:val="000D08E2"/>
    <w:rsid w:val="000D28DA"/>
    <w:rsid w:val="00181C07"/>
    <w:rsid w:val="001A38EB"/>
    <w:rsid w:val="001A706F"/>
    <w:rsid w:val="001D2D00"/>
    <w:rsid w:val="002100F8"/>
    <w:rsid w:val="00236265"/>
    <w:rsid w:val="00283953"/>
    <w:rsid w:val="00291084"/>
    <w:rsid w:val="002A5F5B"/>
    <w:rsid w:val="002C6280"/>
    <w:rsid w:val="00355AF5"/>
    <w:rsid w:val="00360A42"/>
    <w:rsid w:val="00361752"/>
    <w:rsid w:val="0037696A"/>
    <w:rsid w:val="003B5B63"/>
    <w:rsid w:val="003D294E"/>
    <w:rsid w:val="003D3212"/>
    <w:rsid w:val="003E28F1"/>
    <w:rsid w:val="003E6FFD"/>
    <w:rsid w:val="003E71DB"/>
    <w:rsid w:val="003F0F18"/>
    <w:rsid w:val="003F4117"/>
    <w:rsid w:val="0040499D"/>
    <w:rsid w:val="004114BD"/>
    <w:rsid w:val="004455EC"/>
    <w:rsid w:val="004B7B66"/>
    <w:rsid w:val="004E7D78"/>
    <w:rsid w:val="005221DC"/>
    <w:rsid w:val="00525A15"/>
    <w:rsid w:val="005415A8"/>
    <w:rsid w:val="00550F1D"/>
    <w:rsid w:val="00556085"/>
    <w:rsid w:val="0058707C"/>
    <w:rsid w:val="005C0850"/>
    <w:rsid w:val="005C5A7B"/>
    <w:rsid w:val="006262C7"/>
    <w:rsid w:val="006316A7"/>
    <w:rsid w:val="00637572"/>
    <w:rsid w:val="00680E0D"/>
    <w:rsid w:val="0069641C"/>
    <w:rsid w:val="006B1494"/>
    <w:rsid w:val="006B265A"/>
    <w:rsid w:val="006B485B"/>
    <w:rsid w:val="006C1FB5"/>
    <w:rsid w:val="007948F1"/>
    <w:rsid w:val="007D2772"/>
    <w:rsid w:val="008265B3"/>
    <w:rsid w:val="0086088F"/>
    <w:rsid w:val="008C4F89"/>
    <w:rsid w:val="008E2E06"/>
    <w:rsid w:val="008F1639"/>
    <w:rsid w:val="00910D2D"/>
    <w:rsid w:val="00985A69"/>
    <w:rsid w:val="009A6B02"/>
    <w:rsid w:val="00A66BDF"/>
    <w:rsid w:val="00AB046C"/>
    <w:rsid w:val="00AE1283"/>
    <w:rsid w:val="00AE1AE5"/>
    <w:rsid w:val="00AF317E"/>
    <w:rsid w:val="00B05D2A"/>
    <w:rsid w:val="00B14503"/>
    <w:rsid w:val="00B1775A"/>
    <w:rsid w:val="00B81F16"/>
    <w:rsid w:val="00B91601"/>
    <w:rsid w:val="00BB5E4C"/>
    <w:rsid w:val="00C0708C"/>
    <w:rsid w:val="00C33401"/>
    <w:rsid w:val="00C45442"/>
    <w:rsid w:val="00C64103"/>
    <w:rsid w:val="00C841BA"/>
    <w:rsid w:val="00CF0881"/>
    <w:rsid w:val="00D01618"/>
    <w:rsid w:val="00D55F59"/>
    <w:rsid w:val="00D90F0D"/>
    <w:rsid w:val="00D97F1B"/>
    <w:rsid w:val="00DB4F08"/>
    <w:rsid w:val="00DB77FF"/>
    <w:rsid w:val="00DC24A6"/>
    <w:rsid w:val="00DC4349"/>
    <w:rsid w:val="00DE394A"/>
    <w:rsid w:val="00E02156"/>
    <w:rsid w:val="00E36F6C"/>
    <w:rsid w:val="00E51B82"/>
    <w:rsid w:val="00E66279"/>
    <w:rsid w:val="00E70DE0"/>
    <w:rsid w:val="00E7275F"/>
    <w:rsid w:val="00EC3937"/>
    <w:rsid w:val="00F0442E"/>
    <w:rsid w:val="00F11D82"/>
    <w:rsid w:val="00F2350E"/>
    <w:rsid w:val="00F26ECD"/>
    <w:rsid w:val="00F573FF"/>
    <w:rsid w:val="00F961D4"/>
    <w:rsid w:val="00FB694C"/>
    <w:rsid w:val="00FC1719"/>
    <w:rsid w:val="00FC1859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D8FB6"/>
  <w15:docId w15:val="{89CB1E24-8757-49BB-92C0-EF74E06E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926D0-F226-4042-8A6F-8A8C65C3C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Nazerke Kapkanova</cp:lastModifiedBy>
  <cp:revision>9</cp:revision>
  <dcterms:created xsi:type="dcterms:W3CDTF">2022-05-21T05:38:00Z</dcterms:created>
  <dcterms:modified xsi:type="dcterms:W3CDTF">2022-05-22T08:29:00Z</dcterms:modified>
</cp:coreProperties>
</file>